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3642360</wp:posOffset>
            </wp:positionH>
            <wp:positionV relativeFrom="paragraph">
              <wp:posOffset>-9525</wp:posOffset>
            </wp:positionV>
            <wp:extent cx="2508250" cy="1232535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Formulier persaccreditatie IBTC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IBTC 2021 online </w:t>
      </w:r>
    </w:p>
    <w:p>
      <w:pPr>
        <w:pStyle w:val="Normal"/>
        <w:rPr/>
      </w:pPr>
      <w:r>
        <w:rPr>
          <w:b/>
          <w:bCs/>
          <w:sz w:val="30"/>
          <w:szCs w:val="30"/>
        </w:rPr>
        <w:t>27-28 januari 2021</w:t>
        <w:br/>
        <w:t>www.ibtconference.com</w:t>
      </w: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Naam:</w:t>
        <w:tab/>
        <w:t>…………………………………………………...</w:t>
        <w:br/>
      </w:r>
    </w:p>
    <w:p>
      <w:pPr>
        <w:pStyle w:val="Normal"/>
        <w:rPr/>
      </w:pPr>
      <w:r>
        <w:rPr/>
        <w:t xml:space="preserve">Adres: …………………………………………………... </w:t>
        <w:br/>
      </w:r>
    </w:p>
    <w:p>
      <w:pPr>
        <w:pStyle w:val="Normal"/>
        <w:rPr/>
      </w:pPr>
      <w:r>
        <w:rPr/>
        <w:t>Tel. nr.: …………………………………………………...</w:t>
        <w:br/>
      </w:r>
    </w:p>
    <w:p>
      <w:pPr>
        <w:pStyle w:val="Normal"/>
        <w:rPr/>
      </w:pPr>
      <w:r>
        <w:rPr/>
        <w:t>E-mail: 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Functie: ………………………………………………….</w:t>
        <w:br/>
      </w:r>
    </w:p>
    <w:p>
      <w:pPr>
        <w:pStyle w:val="Normal"/>
        <w:rPr/>
      </w:pPr>
      <w:r>
        <w:rPr/>
        <w:b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8"/>
        <w:gridCol w:w="2411"/>
        <w:gridCol w:w="4819"/>
      </w:tblGrid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</w:rPr>
              <w:t>Titel medium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</w:rPr>
              <w:t>Bereik per maand/ oplage /volgers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>
                <w:b/>
                <w:b/>
                <w:bCs/>
              </w:rPr>
            </w:pPr>
            <w:r>
              <w:rPr>
                <w:b/>
                <w:bCs/>
              </w:rPr>
              <w:t>Url website / social media</w:t>
            </w:r>
          </w:p>
        </w:tc>
      </w:tr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</w:tr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Inhoudtabe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Het ingevulde formulier graag uiterlijk 22 januari 2021 mailen naar: </w:t>
      </w:r>
      <w:hyperlink r:id="rId3">
        <w:r>
          <w:rPr>
            <w:rStyle w:val="Internetkoppeling"/>
          </w:rPr>
          <w:t>press@hicle-events.com</w:t>
        </w:r>
      </w:hyperlink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 xml:space="preserve">Wij vragen geaccrediteerde </w:t>
      </w:r>
      <w:r>
        <w:rPr>
          <w:i/>
          <w:iCs/>
        </w:rPr>
        <w:t xml:space="preserve">deelnemers van de </w:t>
      </w:r>
      <w:r>
        <w:rPr>
          <w:i/>
          <w:iCs/>
        </w:rPr>
        <w:t>pers of zij aandacht k</w:t>
      </w:r>
      <w:r>
        <w:rPr>
          <w:i/>
          <w:iCs/>
        </w:rPr>
        <w:t>unnen</w:t>
      </w:r>
      <w:r>
        <w:rPr>
          <w:i/>
          <w:iCs/>
        </w:rPr>
        <w:t xml:space="preserve"> besteden aan de IBTC in publicaties </w:t>
      </w:r>
      <w:r>
        <w:rPr>
          <w:i/>
          <w:iCs/>
        </w:rPr>
        <w:t xml:space="preserve">in printmedia of op websites, </w:t>
      </w:r>
      <w:r>
        <w:rPr>
          <w:i/>
          <w:iCs/>
        </w:rPr>
        <w:t xml:space="preserve">of </w:t>
      </w:r>
      <w:r>
        <w:rPr>
          <w:i/>
          <w:iCs/>
        </w:rPr>
        <w:t xml:space="preserve">via </w:t>
      </w:r>
      <w:r>
        <w:rPr>
          <w:i/>
          <w:iCs/>
        </w:rPr>
        <w:t>posts op social media, voorafgaand, tijdens of na het event.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Inhoudtabel">
    <w:name w:val="Inhoud tabel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s@hicle-events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LibreOffice/6.1.4.2$Windows_X86_64 LibreOffice_project/9d0f32d1f0b509096fd65e0d4bec26ddd1938fd3</Application>
  <Pages>1</Pages>
  <Words>78</Words>
  <Characters>538</Characters>
  <CharactersWithSpaces>611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2021-01-07T09:29:38Z</dcterms:created>
  <dc:creator/>
  <dc:description/>
  <dc:language>nl-NL</dc:language>
  <cp:lastModifiedBy/>
  <dcterms:modified xsi:type="dcterms:W3CDTF">2021-01-07T13:21:07Z</dcterms:modified>
  <cp:revision>5</cp:revision>
  <dc:subject/>
  <dc:title/>
</cp:coreProperties>
</file>